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36"/>
        </w:rPr>
        <w:t>数 据 服 务 报 价 单</w:t>
      </w:r>
    </w:p>
    <w:p>
      <w:pPr>
        <w:jc w:val="right"/>
      </w:pPr>
      <w:r>
        <w:t>报价日期：2026-11-07</w:t>
        <w:br/>
        <w:t>报价编号：DZ-Q-20261107</w:t>
        <w:br/>
        <w:t>有效期：30 日</w:t>
      </w:r>
    </w:p>
    <w:p>
      <w:r>
        <w:t>致：（客户名称）</w:t>
      </w:r>
    </w:p>
    <w:p>
      <w:r>
        <w:t>服务方：壹路集团 · 岱宗数据平台</w:t>
      </w:r>
    </w:p>
    <w:p/>
    <w:p>
      <w:r>
        <w:rPr>
          <w:b/>
        </w:rPr>
        <w:t>一、服务标的</w:t>
      </w:r>
    </w:p>
    <w:p>
      <w:r>
        <w:t>项目编号 DFC-769　HS8704 · Russian Federation 单国切入包</w:t>
      </w:r>
    </w:p>
    <w:p>
      <w:r>
        <w:t>服务说明：中国 HS8704 对 Russian Federation 的 2024 年出口 270690 万美元、净重 615092 吨，可按单价反推当地行情。</w:t>
      </w:r>
    </w:p>
    <w:p/>
    <w:p>
      <w:r>
        <w:rPr>
          <w:b/>
        </w:rPr>
        <w:t>二、交付清单</w:t>
      </w:r>
    </w:p>
    <w:p>
      <w:r>
        <w:rPr>
          <w:b/>
        </w:rPr>
        <w:t>1. 交付内容</w:t>
      </w:r>
    </w:p>
    <w:p>
      <w:r>
        <w:t xml:space="preserve">　　出口额/净重/单价/该国准入标准/中国主产集群/对接通道</w:t>
      </w:r>
    </w:p>
    <w:p>
      <w:r>
        <w:rPr>
          <w:b/>
        </w:rPr>
        <w:t>2. 覆盖范围</w:t>
      </w:r>
    </w:p>
    <w:p>
      <w:r>
        <w:t xml:space="preserve">　　1 国 / 1 品类</w:t>
      </w:r>
    </w:p>
    <w:p>
      <w:r>
        <w:rPr>
          <w:b/>
        </w:rPr>
        <w:t>3. 交付格式</w:t>
      </w:r>
    </w:p>
    <w:p>
      <w:r>
        <w:t xml:space="preserve">　　PDF + CSV</w:t>
      </w:r>
    </w:p>
    <w:p>
      <w:r>
        <w:rPr>
          <w:b/>
        </w:rPr>
        <w:t>4. 更新频率</w:t>
      </w:r>
    </w:p>
    <w:p>
      <w:r>
        <w:t xml:space="preserve">　　每月</w:t>
      </w:r>
    </w:p>
    <w:p/>
    <w:p>
      <w:r>
        <w:rPr>
          <w:b/>
        </w:rPr>
        <w:t>三、价格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351"/>
        <w:gridCol w:w="2351"/>
        <w:gridCol w:w="2351"/>
        <w:gridCol w:w="2351"/>
      </w:tblGrid>
      <w:tr>
        <w:tc>
          <w:tcPr>
            <w:tcW w:type="dxa" w:w="2351"/>
          </w:tcPr>
          <w:p>
            <w:r>
              <w:t>项目</w:t>
            </w:r>
          </w:p>
        </w:tc>
        <w:tc>
          <w:tcPr>
            <w:tcW w:type="dxa" w:w="2351"/>
          </w:tcPr>
          <w:p>
            <w:r>
              <w:t>单价（元）</w:t>
            </w:r>
          </w:p>
        </w:tc>
        <w:tc>
          <w:tcPr>
            <w:tcW w:type="dxa" w:w="2351"/>
          </w:tcPr>
          <w:p>
            <w:r>
              <w:t>数量</w:t>
            </w:r>
          </w:p>
        </w:tc>
        <w:tc>
          <w:tcPr>
            <w:tcW w:type="dxa" w:w="2351"/>
          </w:tcPr>
          <w:p>
            <w:r>
              <w:t>小计（元）</w:t>
            </w:r>
          </w:p>
        </w:tc>
      </w:tr>
      <w:tr>
        <w:tc>
          <w:tcPr>
            <w:tcW w:type="dxa" w:w="2351"/>
          </w:tcPr>
          <w:p>
            <w:r>
              <w:t>DFC-769 HS8704 · Russian Federation 单国切入包</w:t>
            </w:r>
          </w:p>
        </w:tc>
        <w:tc>
          <w:tcPr>
            <w:tcW w:type="dxa" w:w="2351"/>
          </w:tcPr>
          <w:p>
            <w:r>
              <w:t>680</w:t>
            </w:r>
          </w:p>
        </w:tc>
        <w:tc>
          <w:tcPr>
            <w:tcW w:type="dxa" w:w="2351"/>
          </w:tcPr>
          <w:p>
            <w:r>
              <w:t>1</w:t>
            </w:r>
          </w:p>
        </w:tc>
        <w:tc>
          <w:tcPr>
            <w:tcW w:type="dxa" w:w="2351"/>
          </w:tcPr>
          <w:p>
            <w:r>
              <w:t>680</w:t>
            </w:r>
          </w:p>
        </w:tc>
      </w:tr>
      <w:tr>
        <w:tc>
          <w:tcPr>
            <w:tcW w:type="dxa" w:w="2351"/>
          </w:tcPr>
          <w:p>
            <w:r>
              <w:t>合计（含税，人民币）</w:t>
            </w:r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>
              <w:t>680</w:t>
            </w:r>
          </w:p>
        </w:tc>
      </w:tr>
    </w:tbl>
    <w:p/>
    <w:p>
      <w:r>
        <w:rPr>
          <w:b/>
        </w:rPr>
        <w:t>四、商务条款</w:t>
      </w:r>
    </w:p>
    <w:p>
      <w:r>
        <w:t xml:space="preserve">　　交付周期：预付到账后 7 个工作日内交首版；口径答疑后 3 个工作日定稿</w:t>
      </w:r>
    </w:p>
    <w:p>
      <w:r>
        <w:t xml:space="preserve">　　付款方式：预付 50%，验收后 50%；公对公转账</w:t>
      </w:r>
    </w:p>
    <w:p>
      <w:r>
        <w:t xml:space="preserve">　　发票：6% 增值税专用发票（技术服务费）</w:t>
      </w:r>
    </w:p>
    <w:p>
      <w:r>
        <w:t xml:space="preserve">　　报价有效期：30 日内有效，逾期按最新价重出</w:t>
      </w:r>
    </w:p>
    <w:p>
      <w:r>
        <w:t xml:space="preserve">　　权属约定：乙方交付的数据产品权属与授权范围以数据确权证书为准，证书号随单附上</w:t>
      </w:r>
    </w:p>
    <w:p>
      <w:r>
        <w:t xml:space="preserve">　　不包含：第三方核查意见、官方申报代理、企业名录与个人邮箱</w:t>
      </w:r>
    </w:p>
    <w:p/>
    <w:p>
      <w:r>
        <w:rPr>
          <w:b/>
        </w:rPr>
        <w:t>五、数据确权</w:t>
      </w:r>
    </w:p>
    <w:p>
      <w:r>
        <w:t xml:space="preserve">　　本项数据产品已登记确权，证书编号 DZ-QR-2026-002009，内容指纹 f74289851cf1e592…；权属依据与授权范围以证书登记为准。</w:t>
      </w:r>
    </w:p>
    <w:p/>
    <w:p>
      <w:r>
        <w:t>服务方（盖章）：壹路集团 · 岱宗数据平台</w:t>
      </w:r>
    </w:p>
    <w:p>
      <w:r>
        <w:t>联系人：岱宗平台商务部　　电话：13066093251</w:t>
      </w:r>
    </w:p>
    <w:p>
      <w:r>
        <w:t>网站：https://daizone.cn/quote/DFC-769</w:t>
      </w:r>
    </w:p>
    <w:sectPr w:rsidR="00FC693F" w:rsidRPr="0006063C" w:rsidSect="00034616">
      <w:pgSz w:w="12240" w:h="15840"/>
      <w:pgMar w:top="1474" w:right="1361" w:bottom="1361" w:left="147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仿宋" w:hAnsi="仿宋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