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DCX-122　高密剪纸（国家级非遗）（潍坊高密）集群作战卡</w:t>
      </w:r>
    </w:p>
    <w:p>
      <w:r>
        <w:t>服务说明：产品谱系「收藏级剪纸、窗花、文创衍生、研学」；规模「高密剪纸以粗中有细、拙中见巧著称，是国家级非物质文化遗产代表性项目」；对外适配「国内、海外华人、跨境电商」。十二维作战卡。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潍坊高密 / 155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DCX-122 高密剪纸（国家级非遗）（潍坊高密）集群作战卡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DZ-QR-2026-002674，内容指纹 a2661ee874939704…；权属依据与授权范围以证书登记为准。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