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DCX-086　烟台港（烟台）集群作战卡</w:t>
      </w:r>
    </w:p>
    <w:p>
      <w:r>
        <w:t>服务说明：产品谱系「铝矾土、集装箱、中韩客货班轮」；规模「2024年货物吞吐量50,199万吨；世界铝土矿进口第一港；中韩快线每周」；对外适配「全球，日韩见长」。十二维作战卡。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集群名/所在地/产品谱系/规模/HS/出口适配/全球流向/准入门槛/撮合规则/对接通道</w:t>
      </w:r>
    </w:p>
    <w:p>
      <w:r>
        <w:rPr>
          <w:b/>
        </w:rPr>
        <w:t>2. 覆盖范围</w:t>
      </w:r>
    </w:p>
    <w:p>
      <w:r>
        <w:t xml:space="preserve">　　烟台 / 全省口径</w:t>
      </w:r>
    </w:p>
    <w:p>
      <w:r>
        <w:rPr>
          <w:b/>
        </w:rPr>
        <w:t>3. 交付格式</w:t>
      </w:r>
    </w:p>
    <w:p>
      <w:r>
        <w:t xml:space="preserve">　　PDF + XLSX</w:t>
      </w:r>
    </w:p>
    <w:p>
      <w:r>
        <w:rPr>
          <w:b/>
        </w:rPr>
        <w:t>4. 更新频率</w:t>
      </w:r>
    </w:p>
    <w:p>
      <w:r>
        <w:t xml:space="preserve">　　每周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DCX-086 烟台港（烟台）集群作战卡</w:t>
            </w:r>
          </w:p>
        </w:tc>
        <w:tc>
          <w:tcPr>
            <w:tcW w:type="dxa" w:w="2351"/>
          </w:tcPr>
          <w:p>
            <w:r>
              <w:t>180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DZ-QR-2026-002638，内容指纹 3d4fba2ee8e1a4a1…；权属依据与授权范围以证书登记为准。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网站：https://daizone.cn/quote/DCX-086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