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DCX-025　青岛海洋生物与海工（青岛）集群作战卡</w:t>
      </w:r>
    </w:p>
    <w:p>
      <w:r>
        <w:t>服务说明：产品谱系「海洋药物、海洋生物制品、海工模块」；规模「青岛为山东海洋经济核心城市」；对外适配「全球」。十二维作战卡。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 / 188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DCX-025 青岛海洋生物与海工（青岛）集群作战卡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DZ-QR-2026-002577，内容指纹 459042521fbd606f…；权属依据与授权范围以证书登记为准。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