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DCX-015　莱芜铁矿尾矿库修复（济南莱芜）集群作战卡</w:t>
      </w:r>
    </w:p>
    <w:p>
      <w:r>
        <w:t>服务说明：产品谱系「尾矿库闭库、边坡复绿」；规模「铁矿开采历史长，尾矿库闭库任务重」；对外适配「矿业企业、政府」。十二维作战卡。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济南莱芜 / 全省口径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DCX-015 莱芜铁矿尾矿库修复（济南莱芜）集群作战卡</w:t>
            </w:r>
          </w:p>
        </w:tc>
        <w:tc>
          <w:tcPr>
            <w:tcW w:type="dxa" w:w="2351"/>
          </w:tcPr>
          <w:p>
            <w:r>
              <w:t>180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DZ-QR-2026-002567，内容指纹 7bfcf6988279c214…；权属依据与授权范围以证书登记为准。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