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DAX-100　可触达渠道台账（dz_reach）</w:t>
      </w:r>
    </w:p>
    <w:p>
      <w:r>
        <w:t>服务说明：贸易 域 · 确权 层 · 928 行 · 13 字段。口径：412 条建档、396 条有邮箱（96.1%）；只存机构邮箱，不存私人手机。更新：周度。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dz_reach 表全字段，附字段字典与口径说明</w:t>
      </w:r>
    </w:p>
    <w:p>
      <w:r>
        <w:rPr>
          <w:b/>
        </w:rPr>
        <w:t>2. 覆盖范围</w:t>
      </w:r>
    </w:p>
    <w:p>
      <w:r>
        <w:t xml:space="preserve">　　贸易 域 / 确权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周度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DAX-100 可触达渠道台账（dz_reach）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DZ-QR-2026-002913，内容指纹 18e90b74aa68219a…；权属依据与授权范围以证书登记为准。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网站：https://daizone.cn/quote/DAX-100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