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DAX-077　模型调用流水（dz_llm_log）· 结构授权</w:t>
      </w:r>
    </w:p>
    <w:p>
      <w:r>
        <w:t>服务说明：智能 域 · 打通 层 · 当前 0 行 · 7 字段。口径：记 token、耗时、成败，用于成本核算与配额控制。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dz_llm_log 表结构、字段含义、索引与关联关系</w:t>
      </w:r>
    </w:p>
    <w:p>
      <w:r>
        <w:rPr>
          <w:b/>
        </w:rPr>
        <w:t>2. 覆盖范围</w:t>
      </w:r>
    </w:p>
    <w:p>
      <w:r>
        <w:t xml:space="preserve">　　智能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DAX-077 模型调用流水（dz_llm_log）·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DZ-QR-2026-002890，内容指纹 a57cf70d13067f6c…；权属依据与授权范围以证书登记为准。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