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水利与节水 × 济南　｜　编号 water-JN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3 个（8421,8424,8479）</w:t>
      </w:r>
    </w:p>
    <w:p>
      <w:r>
        <w:rPr>
          <w:b/>
        </w:rPr>
        <w:t>最新年度中国出口额：</w:t>
      </w:r>
      <w:r>
        <w:t>382.13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309.09 亿美元 / 206 国；2023 年 314.07 亿美元 / 206 国；2024 年 382.13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41.44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22.56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21.74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21.30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19.94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15.79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118 条（status≠closed）</w:t>
      </w:r>
    </w:p>
    <w:p>
      <w:r>
        <w:rPr>
          <w:b/>
        </w:rPr>
        <w:t>exact/near 撮合：</w:t>
      </w:r>
      <w:r>
        <w:t>123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山东是缺水省份，也因此把节水做成了产业：滴灌、喷灌、水肥一体化、管材、泵阀、水处理，全套技术在国内经过高强度验证，对缺水国家适配度高。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《水利与节水 × 济南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118 条）</w:t>
      </w:r>
    </w:p>
    <w:p>
      <w:r>
        <w:t>4. 撮合记录与对接建议（exact/near 123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