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砂石骨料 × 临沂　｜　编号 sand-LY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3 个（2505,2517,8474）</w:t>
      </w:r>
    </w:p>
    <w:p>
      <w:r>
        <w:rPr>
          <w:b/>
        </w:rPr>
        <w:t>最新年度中国出口额：</w:t>
      </w:r>
      <w:r>
        <w:t>68.80 亿美元（全国口径，非本市出口）</w:t>
      </w:r>
    </w:p>
    <w:p>
      <w:r>
        <w:rPr>
          <w:b/>
        </w:rPr>
        <w:t>贸易伙伴国别：</w:t>
      </w:r>
      <w:r>
        <w:t>201</w:t>
      </w:r>
    </w:p>
    <w:p>
      <w:r>
        <w:t>三年趋势：2022 年 58.30 亿美元 / 200 国；2023 年 65.35 亿美元 / 203 国；2024 年 68.80 亿美元 / 201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6.55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5.27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3.23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2.84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2.25</w:t>
            </w:r>
          </w:p>
        </w:tc>
      </w:tr>
      <w:tr>
        <w:tc>
          <w:tcPr>
            <w:tcW w:type="dxa" w:w="3135"/>
          </w:tcPr>
          <w:p>
            <w:r>
              <w:t>UZB</w:t>
            </w:r>
          </w:p>
        </w:tc>
        <w:tc>
          <w:tcPr>
            <w:tcW w:type="dxa" w:w="3135"/>
          </w:tcPr>
          <w:p>
            <w:r>
              <w:t>Uzbekistan</w:t>
            </w:r>
          </w:p>
        </w:tc>
        <w:tc>
          <w:tcPr>
            <w:tcW w:type="dxa" w:w="3135"/>
          </w:tcPr>
          <w:p>
            <w:r>
              <w:t>2.18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砂石骨料是被低估的出口品类：机制砂、碎石、鹅卵石，配套装备与生产线。山东的经验在「机制砂替代天然砂」，这对河砂禁采的国家是刚需。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《砂石骨料 × 临沂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