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0"/>
        </w:rPr>
        <w:t>产业出海作战包</w:t>
      </w:r>
    </w:p>
    <w:p>
      <w:pPr>
        <w:jc w:val="center"/>
      </w:pPr>
      <w:r>
        <w:t>机器人与智能装备 × 济南　｜　编号 robot-JN　｜　就绪分 95（A）</w:t>
      </w:r>
    </w:p>
    <w:p>
      <w:r>
        <w:rPr>
          <w:b/>
          <w:sz w:val="26"/>
        </w:rPr>
        <w:t>一、数据底座</w:t>
      </w:r>
    </w:p>
    <w:p>
      <w:r>
        <w:rPr>
          <w:b/>
        </w:rPr>
        <w:t>细分品类：</w:t>
      </w:r>
      <w:r>
        <w:t>5</w:t>
      </w:r>
    </w:p>
    <w:p>
      <w:r>
        <w:rPr>
          <w:b/>
        </w:rPr>
        <w:t>产业带集群：</w:t>
      </w:r>
      <w:r>
        <w:t>1</w:t>
      </w:r>
    </w:p>
    <w:p>
      <w:r>
        <w:rPr>
          <w:b/>
        </w:rPr>
        <w:t>覆盖 HS4：</w:t>
      </w:r>
      <w:r>
        <w:t>4 个（8428,8479,8515,9031）</w:t>
      </w:r>
    </w:p>
    <w:p>
      <w:r>
        <w:rPr>
          <w:b/>
        </w:rPr>
        <w:t>最新年度中国出口额：</w:t>
      </w:r>
      <w:r>
        <w:t>374.19 亿美元（全国口径，非本市出口）</w:t>
      </w:r>
    </w:p>
    <w:p>
      <w:r>
        <w:rPr>
          <w:b/>
        </w:rPr>
        <w:t>贸易伙伴国别：</w:t>
      </w:r>
      <w:r>
        <w:t>207</w:t>
      </w:r>
    </w:p>
    <w:p>
      <w:r>
        <w:t>三年趋势：2022 年 286.78 亿美元 / 207 国；2023 年 309.74 亿美元 / 207 国；2024 年 374.19 亿美元 / 207 国</w:t>
      </w:r>
    </w:p>
    <w:p>
      <w:r>
        <w:rPr>
          <w:b/>
          <w:sz w:val="26"/>
        </w:rPr>
        <w:t>二、市场画像（最新年度 TOP 目的国）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国别代码</w:t>
            </w:r>
          </w:p>
        </w:tc>
        <w:tc>
          <w:tcPr>
            <w:tcW w:type="dxa" w:w="3135"/>
          </w:tcPr>
          <w:p>
            <w:r>
              <w:t>英文名</w:t>
            </w:r>
          </w:p>
        </w:tc>
        <w:tc>
          <w:tcPr>
            <w:tcW w:type="dxa" w:w="3135"/>
          </w:tcPr>
          <w:p>
            <w:r>
              <w:t>中国出口额（亿美元）</w:t>
            </w:r>
          </w:p>
        </w:tc>
      </w:tr>
      <w:tr>
        <w:tc>
          <w:tcPr>
            <w:tcW w:type="dxa" w:w="3135"/>
          </w:tcPr>
          <w:p>
            <w:r>
              <w:t>VNM</w:t>
            </w:r>
          </w:p>
        </w:tc>
        <w:tc>
          <w:tcPr>
            <w:tcW w:type="dxa" w:w="3135"/>
          </w:tcPr>
          <w:p>
            <w:r>
              <w:t>Viet Nam</w:t>
            </w:r>
          </w:p>
        </w:tc>
        <w:tc>
          <w:tcPr>
            <w:tcW w:type="dxa" w:w="3135"/>
          </w:tcPr>
          <w:p>
            <w:r>
              <w:t>29.87</w:t>
            </w:r>
          </w:p>
        </w:tc>
      </w:tr>
      <w:tr>
        <w:tc>
          <w:tcPr>
            <w:tcW w:type="dxa" w:w="3135"/>
          </w:tcPr>
          <w:p>
            <w:r>
              <w:t>RUS</w:t>
            </w:r>
          </w:p>
        </w:tc>
        <w:tc>
          <w:tcPr>
            <w:tcW w:type="dxa" w:w="3135"/>
          </w:tcPr>
          <w:p>
            <w:r>
              <w:t>Russian Federation</w:t>
            </w:r>
          </w:p>
        </w:tc>
        <w:tc>
          <w:tcPr>
            <w:tcW w:type="dxa" w:w="3135"/>
          </w:tcPr>
          <w:p>
            <w:r>
              <w:t>26.73</w:t>
            </w:r>
          </w:p>
        </w:tc>
      </w:tr>
      <w:tr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26.66</w:t>
            </w:r>
          </w:p>
        </w:tc>
      </w:tr>
      <w:tr>
        <w:tc>
          <w:tcPr>
            <w:tcW w:type="dxa" w:w="3135"/>
          </w:tcPr>
          <w:p>
            <w:r>
              <w:t>IND</w:t>
            </w:r>
          </w:p>
        </w:tc>
        <w:tc>
          <w:tcPr>
            <w:tcW w:type="dxa" w:w="3135"/>
          </w:tcPr>
          <w:p>
            <w:r>
              <w:t>India</w:t>
            </w:r>
          </w:p>
        </w:tc>
        <w:tc>
          <w:tcPr>
            <w:tcW w:type="dxa" w:w="3135"/>
          </w:tcPr>
          <w:p>
            <w:r>
              <w:t>26.27</w:t>
            </w:r>
          </w:p>
        </w:tc>
      </w:tr>
      <w:tr>
        <w:tc>
          <w:tcPr>
            <w:tcW w:type="dxa" w:w="3135"/>
          </w:tcPr>
          <w:p>
            <w:r>
              <w:t>IDN</w:t>
            </w:r>
          </w:p>
        </w:tc>
        <w:tc>
          <w:tcPr>
            <w:tcW w:type="dxa" w:w="3135"/>
          </w:tcPr>
          <w:p>
            <w:r>
              <w:t>Indonesia</w:t>
            </w:r>
          </w:p>
        </w:tc>
        <w:tc>
          <w:tcPr>
            <w:tcW w:type="dxa" w:w="3135"/>
          </w:tcPr>
          <w:p>
            <w:r>
              <w:t>16.34</w:t>
            </w:r>
          </w:p>
        </w:tc>
      </w:tr>
      <w:tr>
        <w:tc>
          <w:tcPr>
            <w:tcW w:type="dxa" w:w="3135"/>
          </w:tcPr>
          <w:p>
            <w:r>
              <w:t>KOR</w:t>
            </w:r>
          </w:p>
        </w:tc>
        <w:tc>
          <w:tcPr>
            <w:tcW w:type="dxa" w:w="3135"/>
          </w:tcPr>
          <w:p>
            <w:r>
              <w:t>Rep. of Korea</w:t>
            </w:r>
          </w:p>
        </w:tc>
        <w:tc>
          <w:tcPr>
            <w:tcW w:type="dxa" w:w="3135"/>
          </w:tcPr>
          <w:p>
            <w:r>
              <w:t>14.99</w:t>
            </w:r>
          </w:p>
        </w:tc>
      </w:tr>
    </w:tbl>
    <w:p>
      <w:r>
        <w:rPr>
          <w:b/>
          <w:sz w:val="26"/>
        </w:rPr>
        <w:t>三、需求与撮合</w:t>
      </w:r>
    </w:p>
    <w:p>
      <w:r>
        <w:rPr>
          <w:b/>
        </w:rPr>
        <w:t>在采需求：</w:t>
      </w:r>
      <w:r>
        <w:t>14 条（status≠closed）</w:t>
      </w:r>
    </w:p>
    <w:p>
      <w:r>
        <w:rPr>
          <w:b/>
        </w:rPr>
        <w:t>exact/near 撮合：</w:t>
      </w:r>
      <w:r>
        <w:t>42 条</w:t>
      </w:r>
    </w:p>
    <w:p>
      <w:r>
        <w:rPr>
          <w:b/>
        </w:rPr>
        <w:t>可对接商会：</w:t>
      </w:r>
      <w:r>
        <w:t>0 家</w:t>
      </w:r>
    </w:p>
    <w:p>
      <w:r>
        <w:rPr>
          <w:b/>
          <w:sz w:val="26"/>
        </w:rPr>
        <w:t>四、链主与对接机构</w:t>
      </w:r>
    </w:p>
    <w:p>
      <w:r>
        <w:t>机器人与智能装备是山东的增量赛道：工业机器人本体、协作机器人、AGV、系统集成，配套济南、青岛、淄博的制造基础。优势在「场景落地」而不是通用本体。</w:t>
      </w:r>
    </w:p>
    <w:p>
      <w:r>
        <w:t>· 中国国际贸易促进委员会济南市委员会（原产地证签发、境外展会与客商对接）</w:t>
      </w:r>
    </w:p>
    <w:p>
      <w:r>
        <w:t>· 济南市商务局（外贸科：本地出口企业组织与政策兑现）</w:t>
      </w:r>
    </w:p>
    <w:p>
      <w:r>
        <w:t>· 山东省商务厅（省级外贸政策、境外经贸合作区对接）</w:t>
      </w:r>
    </w:p>
    <w:p>
      <w:r>
        <w:t>· 山东省贸促会 / 山东国际商会（全省性客商资源与国际商事认证）</w:t>
      </w:r>
    </w:p>
    <w:p>
      <w:r>
        <w:rPr>
          <w:b/>
          <w:sz w:val="26"/>
        </w:rPr>
        <w:t>五、交付清单</w:t>
      </w:r>
    </w:p>
    <w:p>
      <w:r>
        <w:t>1. 《机器人与智能装备 × 济南 出海作战包》PDF/Word（数据底座 + 市场画像 + 准入要点）</w:t>
      </w:r>
    </w:p>
    <w:p>
      <w:r>
        <w:t>2. 该 HS 组合三年双边贸易流明细（4 个 HS4 / 最新年度 2024）</w:t>
      </w:r>
    </w:p>
    <w:p>
      <w:r>
        <w:t>3. 目的国 TOP 采购方与在采需求清单（当前在采 14 条）</w:t>
      </w:r>
    </w:p>
    <w:p>
      <w:r>
        <w:t>4. 撮合记录与对接建议（exact/near 42 条）</w:t>
      </w:r>
    </w:p>
    <w:p>
      <w:r>
        <w:t>5. 数据确权证书与口径说明（可追溯、可校验）</w:t>
      </w:r>
    </w:p>
    <w:p>
      <w:r>
        <w:rPr>
          <w:b/>
          <w:sz w:val="26"/>
        </w:rPr>
        <w:t>六、报价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档位</w:t>
            </w:r>
          </w:p>
        </w:tc>
        <w:tc>
          <w:tcPr>
            <w:tcW w:type="dxa" w:w="3135"/>
          </w:tcPr>
          <w:p>
            <w:r>
              <w:t>价格（元）</w:t>
            </w:r>
          </w:p>
        </w:tc>
        <w:tc>
          <w:tcPr>
            <w:tcW w:type="dxa" w:w="3135"/>
          </w:tcPr>
          <w:p>
            <w:r>
              <w:t>含交付</w:t>
            </w:r>
          </w:p>
        </w:tc>
      </w:tr>
      <w:tr>
        <w:tc>
          <w:tcPr>
            <w:tcW w:type="dxa" w:w="3135"/>
          </w:tcPr>
          <w:p>
            <w:r>
              <w:t>基础包</w:t>
            </w:r>
          </w:p>
        </w:tc>
        <w:tc>
          <w:tcPr>
            <w:tcW w:type="dxa" w:w="3135"/>
          </w:tcPr>
          <w:p>
            <w:r>
              <w:t>3,800</w:t>
            </w:r>
          </w:p>
        </w:tc>
        <w:tc>
          <w:tcPr>
            <w:tcW w:type="dxa" w:w="3135"/>
          </w:tcPr>
          <w:p>
            <w:r>
              <w:t>数据底座 + 作战包报告 + 确权证书</w:t>
            </w:r>
          </w:p>
        </w:tc>
      </w:tr>
      <w:tr>
        <w:tc>
          <w:tcPr>
            <w:tcW w:type="dxa" w:w="3135"/>
          </w:tcPr>
          <w:p>
            <w:r>
              <w:t>标准包</w:t>
            </w:r>
          </w:p>
        </w:tc>
        <w:tc>
          <w:tcPr>
            <w:tcW w:type="dxa" w:w="3135"/>
          </w:tcPr>
          <w:p>
            <w:r>
              <w:t>8,800</w:t>
            </w:r>
          </w:p>
        </w:tc>
        <w:tc>
          <w:tcPr>
            <w:tcW w:type="dxa" w:w="3135"/>
          </w:tcPr>
          <w:p>
            <w:r>
              <w:t>基础包 + 撮合对接 + 正式报价单</w:t>
            </w:r>
          </w:p>
        </w:tc>
      </w:tr>
      <w:tr>
        <w:tc>
          <w:tcPr>
            <w:tcW w:type="dxa" w:w="3135"/>
          </w:tcPr>
          <w:p>
            <w:r>
              <w:t>定制包</w:t>
            </w:r>
          </w:p>
        </w:tc>
        <w:tc>
          <w:tcPr>
            <w:tcW w:type="dxa" w:w="3135"/>
          </w:tcPr>
          <w:p>
            <w:r>
              <w:t>19,800</w:t>
            </w:r>
          </w:p>
        </w:tc>
        <w:tc>
          <w:tcPr>
            <w:tcW w:type="dxa" w:w="3135"/>
          </w:tcPr>
          <w:p>
            <w:r>
              <w:t>标准包 + 驻场调研 + 季度更新</w:t>
            </w:r>
          </w:p>
        </w:tc>
      </w:tr>
    </w:tbl>
    <w:p/>
    <w:p>
      <w:r>
        <w:t>说明：本包金额为「该 HS 组合的中国全国出口额」，用于判断市场容量，不是本市的出口额，也不可与其它包相加。数据来源为 CEPII BACI（UN Comtrade 整理版）2024 年，按 HS4 聚合。</w:t>
      </w:r>
    </w:p>
    <w:sectPr w:rsidR="00FC693F" w:rsidRPr="0006063C" w:rsidSect="00034616">
      <w:pgSz w:w="12240" w:h="15840"/>
      <w:pgMar w:top="1361" w:right="1361" w:bottom="1247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