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东营　｜　编号 refining-DY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个（2710,2902,3902）</w:t>
      </w:r>
    </w:p>
    <w:p>
      <w:r>
        <w:rPr>
          <w:b/>
        </w:rPr>
        <w:t>最新年度中国出口额：</w:t>
      </w:r>
      <w:r>
        <w:t>384.56 亿美元（全国口径，非本市出口）</w:t>
      </w:r>
    </w:p>
    <w:p>
      <w:r>
        <w:rPr>
          <w:b/>
        </w:rPr>
        <w:t>贸易伙伴国别：</w:t>
      </w:r>
      <w:r>
        <w:t>197</w:t>
      </w:r>
    </w:p>
    <w:p>
      <w:r>
        <w:t>三年趋势：2022 年 496.35 亿美元 / 190 国；2023 年 453.62 亿美元 / 195 国；2024 年 384.56 亿美元 / 197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53.09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51.79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27.06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25.80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21.86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东营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