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精密机械与零部件 × 青岛　｜　编号 precision-QD　｜　就绪分 60（B）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8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5 个（7318,7506,7616,8480,8708）</w:t>
      </w:r>
    </w:p>
    <w:p>
      <w:r>
        <w:rPr>
          <w:b/>
        </w:rPr>
        <w:t>最新年度中国出口额：</w:t>
      </w:r>
      <w:r>
        <w:t>784.62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729.20 亿美元 / 207 国；2023 年 722.67 亿美元 / 208 国；2024 年 784.62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133.24</w:t>
            </w:r>
          </w:p>
        </w:tc>
      </w:tr>
      <w:tr>
        <w:tc>
          <w:tcPr>
            <w:tcW w:type="dxa" w:w="3135"/>
          </w:tcPr>
          <w:p>
            <w:r>
              <w:t>MEX</w:t>
            </w:r>
          </w:p>
        </w:tc>
        <w:tc>
          <w:tcPr>
            <w:tcW w:type="dxa" w:w="3135"/>
          </w:tcPr>
          <w:p>
            <w:r>
              <w:t>Mexico</w:t>
            </w:r>
          </w:p>
        </w:tc>
        <w:tc>
          <w:tcPr>
            <w:tcW w:type="dxa" w:w="3135"/>
          </w:tcPr>
          <w:p>
            <w:r>
              <w:t>58.41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48.27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38.48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36.20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31.21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精密机械与零部件是山东制造的「隐形强项」：轴承、齿轮、液压件、模具、铸锻件、汽车零部件。这些不进商超，但进全球的整机供应链。</w:t>
      </w:r>
    </w:p>
    <w:p>
      <w:r>
        <w:t>· 中国国际贸易促进委员会青岛市委员会（原产地证签发、境外展会与客商对接）</w:t>
      </w:r>
    </w:p>
    <w:p>
      <w:r>
        <w:t>· 青岛市商务局（外贸科：本地出口企业组织与政策兑现）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《精密机械与零部件 × 青岛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