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聊城　｜　编号 mineral-LC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个（7303,7304,7601）</w:t>
      </w:r>
    </w:p>
    <w:p>
      <w:r>
        <w:rPr>
          <w:b/>
        </w:rPr>
        <w:t>最新年度中国出口额：</w:t>
      </w:r>
      <w:r>
        <w:t>90.80 亿美元（全国口径，非本市出口）</w:t>
      </w:r>
    </w:p>
    <w:p>
      <w:r>
        <w:rPr>
          <w:b/>
        </w:rPr>
        <w:t>贸易伙伴国别：</w:t>
      </w:r>
      <w:r>
        <w:t>187</w:t>
      </w:r>
    </w:p>
    <w:p>
      <w:r>
        <w:t>三年趋势：2022 年 99.60 亿美元 / 191 国；2023 年 103.99 亿美元 / 191 国；2024 年 90.80 亿美元 / 187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7.07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5.60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5.50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4.86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4.16</w:t>
            </w:r>
          </w:p>
        </w:tc>
      </w:tr>
      <w:tr>
        <w:tc>
          <w:tcPr>
            <w:tcW w:type="dxa" w:w="3135"/>
          </w:tcPr>
          <w:p>
            <w:r>
              <w:t>OMN</w:t>
            </w:r>
          </w:p>
        </w:tc>
        <w:tc>
          <w:tcPr>
            <w:tcW w:type="dxa" w:w="3135"/>
          </w:tcPr>
          <w:p>
            <w:r>
              <w:t>Oman</w:t>
            </w:r>
          </w:p>
        </w:tc>
        <w:tc>
          <w:tcPr>
            <w:tcW w:type="dxa" w:w="3135"/>
          </w:tcPr>
          <w:p>
            <w:r>
              <w:t>3.88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9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