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青岛　｜　编号 industry-QD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5</w:t>
      </w:r>
    </w:p>
    <w:p>
      <w:r>
        <w:rPr>
          <w:b/>
        </w:rPr>
        <w:t>覆盖 HS4：</w:t>
      </w:r>
      <w:r>
        <w:t>14 个（4602,6704,8418,8422,8450,8480,8528,8537,8542,8543,8607,8901,8905,9026）</w:t>
      </w:r>
    </w:p>
    <w:p>
      <w:r>
        <w:rPr>
          <w:b/>
        </w:rPr>
        <w:t>最新年度中国出口额：</w:t>
      </w:r>
      <w:r>
        <w:t>3130.55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2956.51 亿美元 / 207 国；2023 年 2693.13 亿美元 / 214 国；2024 年 3130.55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757.39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235.50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193.64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180.87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159.86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131.84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青岛 出海作战包》PDF/Word（数据底座 + 市场画像 + 准入要点）</w:t>
      </w:r>
    </w:p>
    <w:p>
      <w:r>
        <w:t>2. 该 HS 组合三年双边贸易流明细（14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