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康养与银发经济 × 菏泽　｜　编号 healthcare-HZ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个（2941,3003）</w:t>
      </w:r>
    </w:p>
    <w:p>
      <w:r>
        <w:rPr>
          <w:b/>
        </w:rPr>
        <w:t>最新年度中国出口额：</w:t>
      </w:r>
      <w:r>
        <w:t>57.02 亿美元（全国口径，非本市出口）</w:t>
      </w:r>
    </w:p>
    <w:p>
      <w:r>
        <w:rPr>
          <w:b/>
        </w:rPr>
        <w:t>贸易伙伴国别：</w:t>
      </w:r>
      <w:r>
        <w:t>154</w:t>
      </w:r>
    </w:p>
    <w:p>
      <w:r>
        <w:t>三年趋势：2022 年 56.15 亿美元 / 146 国；2023 年 58.23 亿美元 / 158 国；2024 年 57.02 亿美元 / 154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13.35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3.11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2.47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2.47</w:t>
            </w:r>
          </w:p>
        </w:tc>
      </w:tr>
      <w:tr>
        <w:tc>
          <w:tcPr>
            <w:tcW w:type="dxa" w:w="3135"/>
          </w:tcPr>
          <w:p>
            <w:r>
              <w:t>BRA</w:t>
            </w:r>
          </w:p>
        </w:tc>
        <w:tc>
          <w:tcPr>
            <w:tcW w:type="dxa" w:w="3135"/>
          </w:tcPr>
          <w:p>
            <w:r>
              <w:t>Brazil</w:t>
            </w:r>
          </w:p>
        </w:tc>
        <w:tc>
          <w:tcPr>
            <w:tcW w:type="dxa" w:w="3135"/>
          </w:tcPr>
          <w:p>
            <w:r>
              <w:t>2.31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1.83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康养与银发经济是山东的长期赛道：青岛、威海、烟台的海滨康养，加上温泉、中医药、康复辅具。岱宗做的是「把康养资源变成可预订的产品」，不是卖保健品。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《康养与银发经济 × 菏泽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