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养殖与水产 × 淄博　｜　编号 farming-ZB　｜　就绪分 48（B）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6 个（0203,0207,0303,0307,1212,1602）</w:t>
      </w:r>
    </w:p>
    <w:p>
      <w:r>
        <w:rPr>
          <w:b/>
        </w:rPr>
        <w:t>最新年度中国出口额：</w:t>
      </w:r>
      <w:r>
        <w:t>84.17 亿美元（全国口径，非本市出口）</w:t>
      </w:r>
    </w:p>
    <w:p>
      <w:r>
        <w:rPr>
          <w:b/>
        </w:rPr>
        <w:t>贸易伙伴国别：</w:t>
      </w:r>
      <w:r>
        <w:t>178</w:t>
      </w:r>
    </w:p>
    <w:p>
      <w:r>
        <w:t>三年趋势：2022 年 88.45 亿美元 / 179 国；2023 年 76.89 亿美元 / 183 国；2024 年 84.17 亿美元 / 178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15.27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11.79</w:t>
            </w:r>
          </w:p>
        </w:tc>
      </w:tr>
      <w:tr>
        <w:tc>
          <w:tcPr>
            <w:tcW w:type="dxa" w:w="3135"/>
          </w:tcPr>
          <w:p>
            <w:r>
              <w:t>KOR</w:t>
            </w:r>
          </w:p>
        </w:tc>
        <w:tc>
          <w:tcPr>
            <w:tcW w:type="dxa" w:w="3135"/>
          </w:tcPr>
          <w:p>
            <w:r>
              <w:t>Rep. of Korea</w:t>
            </w:r>
          </w:p>
        </w:tc>
        <w:tc>
          <w:tcPr>
            <w:tcW w:type="dxa" w:w="3135"/>
          </w:tcPr>
          <w:p>
            <w:r>
              <w:t>8.18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3.90</w:t>
            </w:r>
          </w:p>
        </w:tc>
      </w:tr>
      <w:tr>
        <w:tc>
          <w:tcPr>
            <w:tcW w:type="dxa" w:w="3135"/>
          </w:tcPr>
          <w:p>
            <w:r>
              <w:t>THA</w:t>
            </w:r>
          </w:p>
        </w:tc>
        <w:tc>
          <w:tcPr>
            <w:tcW w:type="dxa" w:w="3135"/>
          </w:tcPr>
          <w:p>
            <w:r>
              <w:t>Thailand</w:t>
            </w:r>
          </w:p>
        </w:tc>
        <w:tc>
          <w:tcPr>
            <w:tcW w:type="dxa" w:w="3135"/>
          </w:tcPr>
          <w:p>
            <w:r>
              <w:t>3.20</w:t>
            </w:r>
          </w:p>
        </w:tc>
      </w:tr>
      <w:tr>
        <w:tc>
          <w:tcPr>
            <w:tcW w:type="dxa" w:w="3135"/>
          </w:tcPr>
          <w:p>
            <w:r>
              <w:t>RUS</w:t>
            </w:r>
          </w:p>
        </w:tc>
        <w:tc>
          <w:tcPr>
            <w:tcW w:type="dxa" w:w="3135"/>
          </w:tcPr>
          <w:p>
            <w:r>
              <w:t>Russian Federation</w:t>
            </w:r>
          </w:p>
        </w:tc>
        <w:tc>
          <w:tcPr>
            <w:tcW w:type="dxa" w:w="3135"/>
          </w:tcPr>
          <w:p>
            <w:r>
              <w:t>3.19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山东的养殖与水产是「陆海双线」：生猪、肉鸡、牛羊在内陆，对虾、鱼类、贝类、海参在沿海。出口以熟制禽肉、水产制品为主，活体与生鲜受检疫限制。</w:t>
      </w:r>
    </w:p>
    <w:p>
      <w:r>
        <w:t>· 中国国际贸易促进委员会淄博市委员会（原产地证签发、境外展会与客商对接）</w:t>
      </w:r>
    </w:p>
    <w:p>
      <w:r>
        <w:t>· 淄博市商务局（外贸科：本地出口企业组织与政策兑现）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《养殖与水产 × 淄博 出海作战包》PDF/Word（数据底座 + 市场画像 + 准入要点）</w:t>
      </w:r>
    </w:p>
    <w:p>
      <w:r>
        <w:t>2. 该 HS 组合三年双边贸易流明细（6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