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养殖与水产 × 菏泽　｜　编号 farming-HZ　｜　就绪分 53（B）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1</w:t>
      </w:r>
    </w:p>
    <w:p>
      <w:r>
        <w:rPr>
          <w:b/>
        </w:rPr>
        <w:t>产业带集群：</w:t>
      </w:r>
      <w:r>
        <w:t>0</w:t>
      </w:r>
    </w:p>
    <w:p>
      <w:r>
        <w:rPr>
          <w:b/>
        </w:rPr>
        <w:t>覆盖 HS4：</w:t>
      </w:r>
      <w:r>
        <w:t>1 个（0102）</w:t>
      </w:r>
    </w:p>
    <w:p>
      <w:r>
        <w:rPr>
          <w:b/>
        </w:rPr>
        <w:t>最新年度中国出口额：</w:t>
      </w:r>
      <w:r>
        <w:t>0.47 亿美元（全国口径，非本市出口）</w:t>
      </w:r>
    </w:p>
    <w:p>
      <w:r>
        <w:rPr>
          <w:b/>
        </w:rPr>
        <w:t>贸易伙伴国别：</w:t>
      </w:r>
      <w:r>
        <w:t>9</w:t>
      </w:r>
    </w:p>
    <w:p>
      <w:r>
        <w:t>三年趋势：2022 年 0.58 亿美元 / 6 国；2023 年 0.55 亿美元 / 6 国；2024 年 0.47 亿美元 / 9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HKG</w:t>
            </w:r>
          </w:p>
        </w:tc>
        <w:tc>
          <w:tcPr>
            <w:tcW w:type="dxa" w:w="3135"/>
          </w:tcPr>
          <w:p>
            <w:r>
              <w:t>China, Hong Kong SAR</w:t>
            </w:r>
          </w:p>
        </w:tc>
        <w:tc>
          <w:tcPr>
            <w:tcW w:type="dxa" w:w="3135"/>
          </w:tcPr>
          <w:p>
            <w:r>
              <w:t>0.37</w:t>
            </w:r>
          </w:p>
        </w:tc>
      </w:tr>
      <w:tr>
        <w:tc>
          <w:tcPr>
            <w:tcW w:type="dxa" w:w="3135"/>
          </w:tcPr>
          <w:p>
            <w:r>
              <w:t>MAC</w:t>
            </w:r>
          </w:p>
        </w:tc>
        <w:tc>
          <w:tcPr>
            <w:tcW w:type="dxa" w:w="3135"/>
          </w:tcPr>
          <w:p>
            <w:r>
              <w:t>China, Macao SAR</w:t>
            </w:r>
          </w:p>
        </w:tc>
        <w:tc>
          <w:tcPr>
            <w:tcW w:type="dxa" w:w="3135"/>
          </w:tcPr>
          <w:p>
            <w:r>
              <w:t>0.09</w:t>
            </w:r>
          </w:p>
        </w:tc>
      </w:tr>
      <w:tr>
        <w:tc>
          <w:tcPr>
            <w:tcW w:type="dxa" w:w="3135"/>
          </w:tcPr>
          <w:p>
            <w:r>
              <w:t>PRK</w:t>
            </w:r>
          </w:p>
        </w:tc>
        <w:tc>
          <w:tcPr>
            <w:tcW w:type="dxa" w:w="3135"/>
          </w:tcPr>
          <w:p>
            <w:r>
              <w:t>Dem. People's Rep. of Korea</w:t>
            </w:r>
          </w:p>
        </w:tc>
        <w:tc>
          <w:tcPr>
            <w:tcW w:type="dxa" w:w="3135"/>
          </w:tcPr>
          <w:p>
            <w:r>
              <w:t>0.01</w:t>
            </w:r>
          </w:p>
        </w:tc>
      </w:tr>
      <w:tr>
        <w:tc>
          <w:tcPr>
            <w:tcW w:type="dxa" w:w="3135"/>
          </w:tcPr>
          <w:p>
            <w:r>
              <w:t>CHL</w:t>
            </w:r>
          </w:p>
        </w:tc>
        <w:tc>
          <w:tcPr>
            <w:tcW w:type="dxa" w:w="3135"/>
          </w:tcPr>
          <w:p>
            <w:r>
              <w:t>Chile</w:t>
            </w:r>
          </w:p>
        </w:tc>
        <w:tc>
          <w:tcPr>
            <w:tcW w:type="dxa" w:w="3135"/>
          </w:tcPr>
          <w:p>
            <w:r>
              <w:t>0.00</w:t>
            </w:r>
          </w:p>
        </w:tc>
      </w:tr>
      <w:tr>
        <w:tc>
          <w:tcPr>
            <w:tcW w:type="dxa" w:w="3135"/>
          </w:tcPr>
          <w:p>
            <w:r>
              <w:t>UGA</w:t>
            </w:r>
          </w:p>
        </w:tc>
        <w:tc>
          <w:tcPr>
            <w:tcW w:type="dxa" w:w="3135"/>
          </w:tcPr>
          <w:p>
            <w:r>
              <w:t>Uganda</w:t>
            </w:r>
          </w:p>
        </w:tc>
        <w:tc>
          <w:tcPr>
            <w:tcW w:type="dxa" w:w="3135"/>
          </w:tcPr>
          <w:p>
            <w:r>
              <w:t>0.00</w:t>
            </w:r>
          </w:p>
        </w:tc>
      </w:tr>
      <w:tr>
        <w:tc>
          <w:tcPr>
            <w:tcW w:type="dxa" w:w="3135"/>
          </w:tcPr>
          <w:p>
            <w:r>
              <w:t>DNK</w:t>
            </w:r>
          </w:p>
        </w:tc>
        <w:tc>
          <w:tcPr>
            <w:tcW w:type="dxa" w:w="3135"/>
          </w:tcPr>
          <w:p>
            <w:r>
              <w:t>Denmark</w:t>
            </w:r>
          </w:p>
        </w:tc>
        <w:tc>
          <w:tcPr>
            <w:tcW w:type="dxa" w:w="3135"/>
          </w:tcPr>
          <w:p>
            <w:r>
              <w:t>0.00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山东的养殖与水产是「陆海双线」：生猪、肉鸡、牛羊在内陆，对虾、鱼类、贝类、海参在沿海。出口以熟制禽肉、水产制品为主，活体与生鲜受检疫限制。</w:t>
      </w:r>
    </w:p>
    <w:p>
      <w:r>
        <w:t>· 中国国际贸易促进委员会菏泽市委员会（原产地证签发、境外展会与客商对接）</w:t>
      </w:r>
    </w:p>
    <w:p>
      <w:r>
        <w:t>· 菏泽市商务局（外贸科：本地出口企业组织与政策兑现）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《养殖与水产 × 菏泽 出海作战包》PDF/Word（数据底座 + 市场画像 + 准入要点）</w:t>
      </w:r>
    </w:p>
    <w:p>
      <w:r>
        <w:t>2. 该 HS 组合三年双边贸易流明细（1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