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蓝海经济与海洋产业 × 聊城　｜　编号 blue-LC　｜　就绪分 73（A）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6 个（0304,3004,8901,8902,8905,9507）</w:t>
      </w:r>
    </w:p>
    <w:p>
      <w:r>
        <w:rPr>
          <w:b/>
        </w:rPr>
        <w:t>最新年度中国出口额：</w:t>
      </w:r>
      <w:r>
        <w:t>463.57 亿美元（全国口径，非本市出口）</w:t>
      </w:r>
    </w:p>
    <w:p>
      <w:r>
        <w:rPr>
          <w:b/>
        </w:rPr>
        <w:t>贸易伙伴国别：</w:t>
      </w:r>
      <w:r>
        <w:t>199</w:t>
      </w:r>
    </w:p>
    <w:p>
      <w:r>
        <w:t>三年趋势：2022 年 342.30 亿美元 / 201 国；2023 年 332.52 亿美元 / 207 国；2024 年 463.57 亿美元 / 199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LBR</w:t>
            </w:r>
          </w:p>
        </w:tc>
        <w:tc>
          <w:tcPr>
            <w:tcW w:type="dxa" w:w="3135"/>
          </w:tcPr>
          <w:p>
            <w:r>
              <w:t>Liberia</w:t>
            </w:r>
          </w:p>
        </w:tc>
        <w:tc>
          <w:tcPr>
            <w:tcW w:type="dxa" w:w="3135"/>
          </w:tcPr>
          <w:p>
            <w:r>
              <w:t>91.97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67.10</w:t>
            </w:r>
          </w:p>
        </w:tc>
      </w:tr>
      <w:tr>
        <w:tc>
          <w:tcPr>
            <w:tcW w:type="dxa" w:w="3135"/>
          </w:tcPr>
          <w:p>
            <w:r>
              <w:t>MHL</w:t>
            </w:r>
          </w:p>
        </w:tc>
        <w:tc>
          <w:tcPr>
            <w:tcW w:type="dxa" w:w="3135"/>
          </w:tcPr>
          <w:p>
            <w:r>
              <w:t>Marshall Isds</w:t>
            </w:r>
          </w:p>
        </w:tc>
        <w:tc>
          <w:tcPr>
            <w:tcW w:type="dxa" w:w="3135"/>
          </w:tcPr>
          <w:p>
            <w:r>
              <w:t>31.61</w:t>
            </w:r>
          </w:p>
        </w:tc>
      </w:tr>
      <w:tr>
        <w:tc>
          <w:tcPr>
            <w:tcW w:type="dxa" w:w="3135"/>
          </w:tcPr>
          <w:p>
            <w:r>
              <w:t>MLT</w:t>
            </w:r>
          </w:p>
        </w:tc>
        <w:tc>
          <w:tcPr>
            <w:tcW w:type="dxa" w:w="3135"/>
          </w:tcPr>
          <w:p>
            <w:r>
              <w:t>Malta</w:t>
            </w:r>
          </w:p>
        </w:tc>
        <w:tc>
          <w:tcPr>
            <w:tcW w:type="dxa" w:w="3135"/>
          </w:tcPr>
          <w:p>
            <w:r>
              <w:t>28.19</w:t>
            </w:r>
          </w:p>
        </w:tc>
      </w:tr>
      <w:tr>
        <w:tc>
          <w:tcPr>
            <w:tcW w:type="dxa" w:w="3135"/>
          </w:tcPr>
          <w:p>
            <w:r>
              <w:t>PAN</w:t>
            </w:r>
          </w:p>
        </w:tc>
        <w:tc>
          <w:tcPr>
            <w:tcW w:type="dxa" w:w="3135"/>
          </w:tcPr>
          <w:p>
            <w:r>
              <w:t>Panama</w:t>
            </w:r>
          </w:p>
        </w:tc>
        <w:tc>
          <w:tcPr>
            <w:tcW w:type="dxa" w:w="3135"/>
          </w:tcPr>
          <w:p>
            <w:r>
              <w:t>24.05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16.65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3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蓝海经济是山东的独特赛道：海洋牧场、深远海养殖、海工装备、海洋生物、海水淡化。全国唯一的国家海洋综合试验场在威海，技术验证条件稀缺。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《蓝海经济与海洋产业 × 聊城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3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