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临沂　｜　编号 agri-LY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21</w:t>
      </w:r>
    </w:p>
    <w:p>
      <w:r>
        <w:rPr>
          <w:b/>
        </w:rPr>
        <w:t>产业带集群：</w:t>
      </w:r>
      <w:r>
        <w:t>7</w:t>
      </w:r>
    </w:p>
    <w:p>
      <w:r>
        <w:rPr>
          <w:b/>
        </w:rPr>
        <w:t>覆盖 HS4：</w:t>
      </w:r>
      <w:r>
        <w:t>16 个（0703,0705,0709,0712,0802,0808,0809,0813,0910,1202,1211,1507,1508,2008,2103,2309）</w:t>
      </w:r>
    </w:p>
    <w:p>
      <w:r>
        <w:rPr>
          <w:b/>
        </w:rPr>
        <w:t>最新年度中国出口额：</w:t>
      </w:r>
      <w:r>
        <w:t>203.28 亿美元（全国口径，非本市出口）</w:t>
      </w:r>
    </w:p>
    <w:p>
      <w:r>
        <w:rPr>
          <w:b/>
        </w:rPr>
        <w:t>贸易伙伴国别：</w:t>
      </w:r>
      <w:r>
        <w:t>190</w:t>
      </w:r>
    </w:p>
    <w:p>
      <w:r>
        <w:t>三年趋势：2022 年 172.81 亿美元 / 189 国；2023 年 172.85 亿美元 / 193 国；2024 年 203.28 亿美元 / 190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19.52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17.16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16.77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14.97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11.47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10.23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临沂 出海作战包》PDF/Word（数据底座 + 市场画像 + 准入要点）</w:t>
      </w:r>
    </w:p>
    <w:p>
      <w:r>
        <w:t>2. 该 HS 组合三年双边贸易流明细（16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